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Czy masz odwagę, by przekroczyć próg?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t>Latem 1901 roku siedmioletnia January Scaller odnajduje drzwi, za którymi znajdują się odległe krainy i światy, o których nikomu się nie śniło. Opiekun dziewczynki kategorycznie jednak zakazuje jej przechodzić przez nie –</w:t>
      </w:r>
      <w:r>
        <w:rPr>
          <w:b/>
        </w:rPr>
        <w:t xml:space="preserve"> ma</w:t>
      </w:r>
      <w:r>
        <w:rPr/>
        <w:t xml:space="preserve"> </w:t>
      </w:r>
      <w:r>
        <w:rPr>
          <w:b/>
          <w:szCs w:val="24"/>
        </w:rPr>
        <w:t>być grzeczną dziewczynką wpasowującą się w obowiązujące normy i konwenanse. January od zawsze czuła się samotna i „inna”, a kiedy jej ojciec znika –prawdopodobnie by po raz kolejny szukać bezcennych artefaktów dla swego plenipotenta – jedyne, co jej pozostaje, to tajemnicza, zakurzona, oprawiona w skórę książka, która może wyjaśnić wszystko: historię jej matki, zniknięcie ojca, naturę zaginionych Drzwi i… niepokojące zdolności, które z jednej strony fascynują January, z drugiej jednak przerażają.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3798" w:right="0" w:hanging="0"/>
        <w:jc w:val="both"/>
        <w:rPr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-71755</wp:posOffset>
            </wp:positionH>
            <wp:positionV relativeFrom="paragraph">
              <wp:posOffset>635</wp:posOffset>
            </wp:positionV>
            <wp:extent cx="2414270" cy="36626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>W</w:t>
      </w:r>
      <w:r>
        <w:rPr>
          <w:szCs w:val="24"/>
        </w:rPr>
        <w:t xml:space="preserve"> ogromnej rezydencji pełnej egzotycznych skarbów, w której upływa jej młodość, January Scaller sama stanowi nie lada osobliwość. Będąc podopieczną bogatego pana Locke’a, ma wrażenie, że niewiele różni się od eksponatów na ścianach jego willi:  jest tu wprawdzie otoczona opieką, ale zarazem czuje się ignorowana i kompletnie nie na miejscu. Wszystko zmienia się, gdy w jej ręce wpada tajemnicza księga – spowita wonią innych światów, kryje w sobie opowieść o sekretnych drzwiach, miłości, przygodzie i niebezpieczeństwie. Każda strona przynosi odkrycia z trudem dających się objąć rozumem prawd o tym, czym jest świat. January stopniowo zaczyna też rozumieć, że historia przedstawiona w książce powiązana jest z jej własnym losem. Bo przechodząc przez drzwi, trzeba mieć odwagę zobaczyć to, co jest za nimi.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3798" w:right="0" w:hanging="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 xml:space="preserve">Dziesięć tysięcy drzwi” to pozycja dla miłośników epickiej fabuły z wyśmienicie poprowadzoną narracją. Realizm postaci, zdarzeń i niuansów powieści w połączeniu z elementami fantastycznymi, jak podróż między różnymi światami, tworzy doskonale współbrzmiącą całość.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Dziesięć tysięcy drzwi” to książka głęboka, opowiadająca o ludzkiej naturze, niesprawiedliwości i uprzedzeniach, ale też miłości, spełnieniu, poszukiwaniu prawdy i wolności.</w:t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</w:rPr>
        <w:t>Dane wydawnicze: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Calibri"/>
          <w:sz w:val="24"/>
          <w:lang w:eastAsia="pl-PL"/>
        </w:rPr>
        <w:t xml:space="preserve">Wydawnictwo IUVI </w:t>
      </w:r>
      <w:r>
        <w:rPr/>
        <w:t xml:space="preserve">| Autor:  Alix E. Harrow </w:t>
      </w:r>
      <w:r>
        <w:rPr>
          <w:rFonts w:cs="Helvetica"/>
        </w:rPr>
        <w:t xml:space="preserve">| </w:t>
      </w:r>
      <w:r>
        <w:rPr/>
        <w:t xml:space="preserve">Format: </w:t>
      </w:r>
      <w:r>
        <w:rPr>
          <w:rFonts w:cs="Calibri"/>
          <w:lang w:eastAsia="pl-PL"/>
        </w:rPr>
        <w:t xml:space="preserve">135 x 205 mm </w:t>
      </w:r>
      <w:r>
        <w:rPr/>
        <w:t xml:space="preserve">| s. 462 | Cena: 34,90 | </w:t>
        <w:br/>
      </w:r>
      <w:r>
        <w:rPr>
          <w:rFonts w:cs="Calibri"/>
          <w:lang w:val="en-US" w:eastAsia="pl-PL"/>
        </w:rPr>
        <w:t>ISBN 978-83-7966-061-2</w:t>
      </w:r>
      <w:r>
        <w:rPr>
          <w:rFonts w:cs="Helvetica"/>
        </w:rPr>
        <w:t xml:space="preserve">| </w:t>
      </w:r>
      <w:r>
        <w:rPr/>
        <w:t>Data premiery: 27</w:t>
      </w:r>
      <w:r>
        <w:rPr>
          <w:rFonts w:cs="Calibri"/>
          <w:lang w:eastAsia="pl-PL"/>
        </w:rPr>
        <w:t xml:space="preserve">.05.2020 </w:t>
      </w:r>
      <w:r>
        <w:rPr/>
        <w:t xml:space="preserve">| Wiek 14+ | </w:t>
      </w:r>
      <w:r>
        <w:rPr>
          <w:rStyle w:val="Czeinternetowe"/>
          <w:color w:val="auto"/>
          <w:u w:val="none"/>
        </w:rPr>
        <w:t>www.iuvi.pl</w:t>
      </w:r>
      <w:r>
        <w:rPr/>
        <w:br/>
      </w:r>
    </w:p>
    <w:p>
      <w:pPr>
        <w:pStyle w:val="Normal"/>
        <w:widowControl w:val="false"/>
        <w:spacing w:lineRule="auto" w:line="360" w:before="0" w:after="0"/>
        <w:rPr>
          <w:rStyle w:val="Czeinternetowe"/>
          <w:u w:val="none"/>
        </w:rPr>
      </w:pPr>
      <w:r>
        <w:rPr>
          <w:u w:val="none"/>
        </w:rPr>
      </w:r>
    </w:p>
    <w:p>
      <w:pPr>
        <w:pStyle w:val="Normal"/>
        <w:widowControl w:val="false"/>
        <w:spacing w:lineRule="auto" w:line="360" w:before="0" w:after="0"/>
        <w:rPr>
          <w:rStyle w:val="Czeinternetowe"/>
          <w:u w:val="none"/>
        </w:rPr>
      </w:pPr>
      <w:r>
        <w:rPr>
          <w:u w:val="none"/>
        </w:rPr>
      </w:r>
    </w:p>
    <w:p>
      <w:pPr>
        <w:pStyle w:val="Normal"/>
        <w:widowControl w:val="false"/>
        <w:spacing w:lineRule="auto" w:line="360" w:before="0" w:after="0"/>
        <w:rPr>
          <w:b/>
          <w:b/>
        </w:rPr>
      </w:pPr>
      <w:r>
        <w:rPr>
          <w:rStyle w:val="Czeinternetowe"/>
          <w:b/>
          <w:color w:val="000000"/>
          <w:u w:val="none"/>
        </w:rPr>
        <w:t xml:space="preserve">Recenzje: </w:t>
      </w:r>
    </w:p>
    <w:p>
      <w:pPr>
        <w:pStyle w:val="Normal"/>
        <w:widowControl w:val="false"/>
        <w:spacing w:lineRule="auto" w:line="240" w:before="0" w:after="0"/>
        <w:rPr>
          <w:i/>
          <w:i/>
        </w:rPr>
      </w:pPr>
      <w:r>
        <w:rPr>
          <w:i/>
        </w:rPr>
        <w:t xml:space="preserve">Ta książka sama jest drzwiami. Cieszę się, że je otworzyłam. </w:t>
      </w:r>
    </w:p>
    <w:p>
      <w:pPr>
        <w:pStyle w:val="Normal"/>
        <w:widowControl w:val="false"/>
        <w:spacing w:lineRule="auto" w:line="240" w:before="0" w:after="0"/>
        <w:jc w:val="right"/>
        <w:rPr>
          <w:i/>
          <w:i/>
        </w:rPr>
      </w:pPr>
      <w:r>
        <w:rPr/>
        <w:t>Kat Howard, autorka „An Unkindness of Magicians”</w:t>
      </w:r>
    </w:p>
    <w:p>
      <w:pPr>
        <w:pStyle w:val="Normal"/>
        <w:widowControl w:val="false"/>
        <w:spacing w:lineRule="auto" w:line="240" w:before="0" w:after="0"/>
        <w:jc w:val="right"/>
        <w:rPr>
          <w:i/>
          <w:i/>
        </w:rPr>
      </w:pPr>
      <w:r>
        <w:rPr>
          <w:i/>
        </w:rPr>
      </w:r>
    </w:p>
    <w:p>
      <w:pPr>
        <w:pStyle w:val="Normal"/>
        <w:widowControl w:val="false"/>
        <w:spacing w:lineRule="auto" w:line="240" w:before="0" w:after="0"/>
        <w:rPr>
          <w:i/>
          <w:i/>
        </w:rPr>
      </w:pPr>
      <w:r>
        <w:rPr>
          <w:i/>
        </w:rPr>
        <w:t xml:space="preserve">Jedno z najbardziej  wyjątkowych dzieł literatury pięknej,  jakie kiedykolwiek czytałam. </w:t>
      </w:r>
    </w:p>
    <w:p>
      <w:pPr>
        <w:pStyle w:val="Normal"/>
        <w:widowControl w:val="false"/>
        <w:spacing w:lineRule="auto" w:line="240" w:before="0" w:after="0"/>
        <w:jc w:val="right"/>
        <w:rPr>
          <w:i/>
          <w:i/>
        </w:rPr>
      </w:pPr>
      <w:r>
        <w:rPr/>
        <w:t xml:space="preserve">Tamora Pierce, autorka bestsellerów „New York Timesa” </w:t>
      </w:r>
    </w:p>
    <w:p>
      <w:pPr>
        <w:pStyle w:val="Normal"/>
        <w:widowControl w:val="false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rmal"/>
        <w:widowControl w:val="false"/>
        <w:spacing w:lineRule="auto" w:line="240" w:before="0" w:after="0"/>
        <w:rPr>
          <w:i/>
          <w:i/>
        </w:rPr>
      </w:pPr>
      <w:r>
        <w:rPr>
          <w:i/>
        </w:rPr>
        <w:t>Porywająca powieść szkatułkowa  o światach kryjących inne światy,  opowieściach zamieszkujących  inne opowieści i potędze słów.</w:t>
      </w:r>
    </w:p>
    <w:p>
      <w:pPr>
        <w:pStyle w:val="Normal"/>
        <w:widowControl w:val="false"/>
        <w:spacing w:lineRule="auto" w:line="240" w:before="0" w:after="0"/>
        <w:jc w:val="right"/>
        <w:rPr>
          <w:i/>
          <w:i/>
        </w:rPr>
      </w:pPr>
      <w:r>
        <w:rPr/>
        <w:t>Melissa Albert, autorka „Hazel Wood”</w:t>
      </w:r>
    </w:p>
    <w:p>
      <w:pPr>
        <w:pStyle w:val="Normal"/>
        <w:widowControl w:val="false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rmal"/>
        <w:widowControl w:val="false"/>
        <w:spacing w:lineRule="auto" w:line="240" w:before="0" w:after="0"/>
        <w:rPr>
          <w:i/>
          <w:i/>
        </w:rPr>
      </w:pPr>
      <w:r>
        <w:rPr>
          <w:i/>
        </w:rPr>
        <w:t>Napisana z epickim rozmachem książka zrodzona z zachwytu nad światem. Czeka was wielka przygoda.</w:t>
      </w:r>
    </w:p>
    <w:p>
      <w:pPr>
        <w:pStyle w:val="Normal"/>
        <w:widowControl w:val="false"/>
        <w:spacing w:lineRule="auto" w:line="240" w:before="0" w:after="0"/>
        <w:jc w:val="right"/>
        <w:rPr>
          <w:i/>
          <w:i/>
        </w:rPr>
      </w:pPr>
      <w:r>
        <w:rPr/>
        <w:t>Erika Swyler, autorka „Księgi wieszczb”</w:t>
      </w:r>
    </w:p>
    <w:p>
      <w:pPr>
        <w:pStyle w:val="Normal"/>
        <w:widowControl w:val="false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rmal"/>
        <w:widowControl w:val="false"/>
        <w:spacing w:lineRule="auto" w:line="240" w:before="0" w:after="0"/>
        <w:rPr>
          <w:i/>
          <w:i/>
        </w:rPr>
      </w:pPr>
      <w:r>
        <w:rPr>
          <w:i/>
        </w:rPr>
        <w:t xml:space="preserve">Każda strona kryje w sobie jakąś zagadkę. Nie mogłam się oderwać od tej powieści! </w:t>
      </w:r>
    </w:p>
    <w:p>
      <w:pPr>
        <w:pStyle w:val="Normal"/>
        <w:widowControl w:val="false"/>
        <w:spacing w:lineRule="auto" w:line="240" w:before="0" w:after="0"/>
        <w:jc w:val="right"/>
        <w:rPr>
          <w:i/>
          <w:i/>
        </w:rPr>
      </w:pPr>
      <w:r>
        <w:rPr/>
        <w:t xml:space="preserve">Peng Shepherd, autorka „Księgi M” </w:t>
      </w:r>
    </w:p>
    <w:p>
      <w:pPr>
        <w:pStyle w:val="Normal"/>
        <w:widowControl w:val="false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rmal"/>
        <w:widowControl w:val="false"/>
        <w:spacing w:lineRule="auto" w:line="240" w:before="0" w:after="0"/>
        <w:rPr>
          <w:i/>
          <w:i/>
        </w:rPr>
      </w:pPr>
      <w:r>
        <w:rPr>
          <w:i/>
          <w:iCs/>
        </w:rPr>
        <w:t xml:space="preserve">Niemożliwie piękna. </w:t>
      </w:r>
    </w:p>
    <w:p>
      <w:pPr>
        <w:pStyle w:val="Normal"/>
        <w:widowControl w:val="false"/>
        <w:spacing w:lineRule="auto" w:line="240" w:before="0" w:after="0"/>
        <w:jc w:val="right"/>
        <w:rPr>
          <w:i/>
          <w:i/>
        </w:rPr>
      </w:pPr>
      <w:r>
        <w:rPr/>
        <w:t>Amal El-Mohtar, laureatka nagrody Hugo</w:t>
      </w:r>
    </w:p>
    <w:p>
      <w:pPr>
        <w:pStyle w:val="Normal"/>
        <w:widowControl w:val="false"/>
        <w:spacing w:lineRule="auto" w:line="360" w:before="0" w:after="0"/>
        <w:rPr>
          <w:rStyle w:val="Czeinternetowe"/>
          <w:b/>
          <w:b/>
          <w:color w:val="auto"/>
          <w:u w:val="none"/>
        </w:rPr>
      </w:pPr>
      <w:r>
        <w:rPr>
          <w:b/>
          <w:color w:val="auto"/>
          <w:u w:val="none"/>
        </w:rPr>
      </w:r>
    </w:p>
    <w:p>
      <w:pPr>
        <w:pStyle w:val="Normal"/>
        <w:widowControl w:val="false"/>
        <w:spacing w:lineRule="auto" w:line="360" w:before="0" w:after="0"/>
        <w:rPr/>
      </w:pPr>
      <w:r>
        <w:rPr>
          <w:rStyle w:val="Czeinternetowe"/>
          <w:b/>
          <w:color w:val="auto"/>
          <w:u w:val="none"/>
        </w:rPr>
        <w:t>O autorce: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-67310</wp:posOffset>
            </wp:positionH>
            <wp:positionV relativeFrom="paragraph">
              <wp:posOffset>19050</wp:posOffset>
            </wp:positionV>
            <wp:extent cx="1149350" cy="121285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pl-PL"/>
        </w:rPr>
        <w:t>A</w:t>
      </w:r>
      <w:r>
        <w:rPr>
          <w:lang w:eastAsia="pl-PL"/>
        </w:rPr>
        <w:t xml:space="preserve">LIX E. HARROW: Była pani historyk mająca własne zdanie na każdy temat i nigdy nieoddająca na czas książek do biblioteki. Mieszka w Kentucky z mężem i na wpół zdziczałymi dziećmi. Jej opowiadania były nominowane do nagród Hugo, Nebula i Locus. „Dziesięć tysięcy drzwi” to jej powieściowy debiut, który szybko trafił na listy bestsellerów i jest nominowany do nagrody Nebula w kategorii Najlepsza Powieść 2019 oraz do nagrody Hugo w kategorii powieść.  Trzymamy kciuki! </w:t>
      </w:r>
    </w:p>
    <w:p>
      <w:pPr>
        <w:pStyle w:val="Normal"/>
        <w:widowControl w:val="false"/>
        <w:spacing w:lineRule="auto" w:line="276" w:before="0" w:after="0"/>
        <w:rPr>
          <w:rFonts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widowControl w:val="false"/>
        <w:spacing w:lineRule="auto" w:line="276" w:before="0" w:after="0"/>
        <w:rPr>
          <w:rFonts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widowControl w:val="false"/>
        <w:spacing w:lineRule="auto" w:line="276" w:before="0" w:after="0"/>
        <w:rPr>
          <w:b/>
          <w:b/>
        </w:rPr>
      </w:pPr>
      <w:r>
        <w:rPr>
          <w:b/>
        </w:rPr>
        <w:t xml:space="preserve">Strona internetowa Wydawnictwa IUVI: </w:t>
      </w:r>
      <w:hyperlink r:id="rId4">
        <w:r>
          <w:rPr>
            <w:rStyle w:val="Czeinternetowe"/>
            <w:b/>
          </w:rPr>
          <w:t>www.iuvi.pl</w:t>
        </w:r>
      </w:hyperlink>
      <w:r>
        <w:rPr>
          <w:b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Fanpage Wydawnictwa IUVI: </w:t>
      </w:r>
      <w:hyperlink r:id="rId5">
        <w:r>
          <w:rPr>
            <w:rStyle w:val="Czeinternetowe"/>
            <w:b/>
          </w:rPr>
          <w:t>https://www.facebook.com/WydawnictwoIUVI/</w:t>
        </w:r>
      </w:hyperlink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pl-PL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584835</wp:posOffset>
            </wp:positionH>
            <wp:positionV relativeFrom="paragraph">
              <wp:posOffset>419100</wp:posOffset>
            </wp:positionV>
            <wp:extent cx="4533900" cy="192405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sen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1190625" cy="742950"/>
          <wp:effectExtent l="0" t="0" r="0" b="0"/>
          <wp:docPr id="4" name="Obraz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67b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5515c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a5515c"/>
    <w:rPr/>
  </w:style>
  <w:style w:type="character" w:styleId="Czeinternetowe" w:customStyle="1">
    <w:name w:val="Łącze internetowe"/>
    <w:uiPriority w:val="99"/>
    <w:unhideWhenUsed/>
    <w:rsid w:val="00a5515c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3e51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3e5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43e5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43e51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16063"/>
    <w:pPr>
      <w:spacing w:lineRule="auto" w:line="276" w:before="0" w:after="140"/>
    </w:pPr>
    <w:rPr/>
  </w:style>
  <w:style w:type="paragraph" w:styleId="Lista">
    <w:name w:val="List"/>
    <w:basedOn w:val="Tretekstu"/>
    <w:rsid w:val="00716063"/>
    <w:pPr/>
    <w:rPr>
      <w:rFonts w:cs="Arial"/>
    </w:rPr>
  </w:style>
  <w:style w:type="paragraph" w:styleId="Podpis" w:customStyle="1">
    <w:name w:val="Caption"/>
    <w:basedOn w:val="Normal"/>
    <w:qFormat/>
    <w:rsid w:val="00716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16063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716063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a551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a551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3e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43e5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43e51"/>
    <w:pPr/>
    <w:rPr>
      <w:b/>
      <w:bCs/>
    </w:rPr>
  </w:style>
  <w:style w:type="paragraph" w:styleId="Default" w:customStyle="1">
    <w:name w:val="Default"/>
    <w:qFormat/>
    <w:rsid w:val="009d5568"/>
    <w:pPr>
      <w:widowControl/>
      <w:suppressAutoHyphens w:val="true"/>
      <w:bidi w:val="0"/>
      <w:spacing w:before="0" w:after="0"/>
      <w:jc w:val="left"/>
    </w:pPr>
    <w:rPr>
      <w:rFonts w:ascii="Arsenal" w:hAnsi="Arsenal" w:eastAsia="Calibri" w:cs="Arsen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hyperlink" Target="http://www.iuvi.pl/" TargetMode="External"/><Relationship Id="rId5" Type="http://schemas.openxmlformats.org/officeDocument/2006/relationships/hyperlink" Target="https://www.facebook.com/WydawnictwoIUVI/" TargetMode="Externa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LibreOffice/6.4.3.2$Windows_X86_64 LibreOffice_project/747b5d0ebf89f41c860ec2a39efd7cb15b54f2d8</Application>
  <Pages>2</Pages>
  <Words>498</Words>
  <Characters>3025</Characters>
  <CharactersWithSpaces>3522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2019-10-21T06:54:00Z</dcterms:created>
  <dc:creator>Ateneum Kraków</dc:creator>
  <dc:description/>
  <dc:language>pl-PL</dc:language>
  <cp:lastModifiedBy/>
  <cp:lastPrinted>2018-09-24T06:10:00Z</cp:lastPrinted>
  <dcterms:modified xsi:type="dcterms:W3CDTF">2020-05-29T14:43:06Z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