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Wyrusz w podróż pełną tajemnic i ukrytych wspomnień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Sophie odkryła, że jest telepatką – słyszy myśli otaczających ją ludzi, oraz że istnieje świat dla takich jak ona – Zaginione Miasta. Sophie oswoiła się z myślą, że jej życie jest zgoła inne niż rówieśników, rozpoczęła także treningi z alikornem. Niespodziewanie otrzymała wiadomość od Czarnego Łabędzia, która zmusza ją do podjęcia skrajnie niebezpieczniej misji w głąb zakamarków Zaginionych Miast…</w:t>
      </w:r>
    </w:p>
    <w:p>
      <w:pPr>
        <w:pStyle w:val="Normal"/>
        <w:jc w:val="both"/>
        <w:rPr>
          <w:i/>
          <w:i/>
          <w:szCs w:val="24"/>
        </w:rPr>
      </w:pPr>
      <w:r>
        <w:rPr>
          <w:i/>
          <w:szCs w:val="24"/>
        </w:rPr>
        <w:t xml:space="preserve"> „</w:t>
      </w:r>
      <w:r>
        <w:rPr>
          <w:i/>
          <w:szCs w:val="24"/>
        </w:rPr>
        <w:t>Wygnanie” to drugi tom serii „Zaginione Miasta” autorstwa Shannon Messenger – wielokrotnie wznawianego cyklu fantasy o Sophie Foster, uwielbianego przez amerykańskich nastolatków oraz czytelników w kilkunastu innych krajach.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3572" w:right="0" w:hanging="0"/>
        <w:jc w:val="both"/>
        <w:rPr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1270</wp:posOffset>
            </wp:positionH>
            <wp:positionV relativeFrom="paragraph">
              <wp:posOffset>47625</wp:posOffset>
            </wp:positionV>
            <wp:extent cx="2158365" cy="32753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>S</w:t>
      </w:r>
      <w:r>
        <w:rPr>
          <w:szCs w:val="24"/>
        </w:rPr>
        <w:t xml:space="preserve">ophie myślała, że jest bezpieczna. Zadomowiła się w Havenfield, mogła liczyć na przyjaciół, a dzięki swoim wyjątkowym zdolnościom telepatycznym zajmowała się trenowaniem Silveny – pierwszego alikorna płci żeńskiej, na którego natrafiono w Zaginionych Miastach.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3572" w:right="0" w:hanging="0"/>
        <w:jc w:val="both"/>
        <w:rPr>
          <w:szCs w:val="24"/>
        </w:rPr>
      </w:pPr>
      <w:r>
        <w:rPr>
          <w:szCs w:val="24"/>
        </w:rPr>
        <w:t xml:space="preserve">W jej życiu w końcu wszystko zaczyna się układać. Ale na wolności pozostają porywacze Sophie. A kiedy dziewczyna znajduje nowe wiadomości i wskazówki od tajemniczej grupy Czarny Łabędź, zmuszona jest podjąć przerażające ryzyko – i narazić wszystkich na wielkie niebezpieczeństwo. Gdy na jaw wychodzą starannie skrywane tajemnice, Sophie kolejny raz musi sięgnąć do swoich ukrytych wspomnień, nim na zawsze utraci bliską jej osobę, i odbyć podróż do najmroczniejszych zakamarków połyskującego świata Zaginionych Miast. 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3572" w:right="0" w:hanging="0"/>
        <w:jc w:val="both"/>
        <w:rPr/>
      </w:pPr>
      <w:r>
        <w:rPr/>
        <w:t>Główna bohaterka, z pozoru zwykła dziewczyna, jest kimś niezwykłym, obdarzonym nadprzyrodzonymi mocami, które robią wrażenie nawet w świecie elfów i goblinów. Sophie jest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both"/>
        <w:rPr/>
      </w:pPr>
      <w:r>
        <w:rPr/>
        <w:t>postacią, z którą najłatwiej identyfikują się najmłodsi czytelnicy: jest superbohaterką, ale wśród rówieśników, dorosłych opiekunów i spraw dotyczących dorastania porusza się tak samo nieporadnie jak wszystkie osoby w jej wieku. Podwójne życie Sophie to z jednej strony objęte tajemnicą treningi telepatyczne, a z drugiej pierwsze fascynacje, starcia ze szkolnymi prześladowcami i trudna materia prawdziwej przyjaźni.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Seria „Zaginione Miasta” to barwna, dobrze opowiedziana historia, w której połączono przygodę i niebezpieczeństwo z żelaznym zestawem tematów interesujących młodych ludzi: miłość, przyjaźń, szkoła, rodzice oraz bardzo aktualny wątek troski o środowisko.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b/>
        </w:rPr>
        <w:t>Dane wydawnicze: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Calibri"/>
          <w:sz w:val="24"/>
          <w:lang w:eastAsia="pl-PL"/>
        </w:rPr>
        <w:t xml:space="preserve">Wydawnictwo IUVI </w:t>
      </w:r>
      <w:r>
        <w:rPr/>
        <w:t xml:space="preserve">| Autor:  Shannon Messenger </w:t>
      </w:r>
      <w:r>
        <w:rPr>
          <w:rFonts w:cs="Helvetica"/>
        </w:rPr>
        <w:t xml:space="preserve">| </w:t>
      </w:r>
      <w:r>
        <w:rPr/>
        <w:t xml:space="preserve">Seria: Zaginione Miasta, II tom </w:t>
      </w:r>
      <w:r>
        <w:rPr>
          <w:rFonts w:cs="Helvetica"/>
        </w:rPr>
        <w:t xml:space="preserve">| </w:t>
        <w:br/>
      </w:r>
      <w:r>
        <w:rPr/>
        <w:t xml:space="preserve">Format: </w:t>
      </w:r>
      <w:r>
        <w:rPr>
          <w:rFonts w:cs="Calibri"/>
          <w:lang w:eastAsia="pl-PL"/>
        </w:rPr>
        <w:t xml:space="preserve">135 x 205 mm </w:t>
      </w:r>
      <w:r>
        <w:rPr/>
        <w:t xml:space="preserve">| s. 472 | Cena: 34,90 | </w:t>
      </w:r>
      <w:r>
        <w:rPr>
          <w:rFonts w:cs="Calibri"/>
          <w:lang w:val="en-US" w:eastAsia="pl-PL"/>
        </w:rPr>
        <w:t>ISBN 978-83-7966-058-2</w:t>
      </w:r>
      <w:r>
        <w:rPr>
          <w:rFonts w:cs="Helvetica"/>
        </w:rPr>
        <w:t xml:space="preserve">| </w:t>
      </w:r>
      <w:r>
        <w:rPr/>
        <w:t>Data premiery: 13</w:t>
      </w:r>
      <w:r>
        <w:rPr>
          <w:rFonts w:cs="Calibri"/>
          <w:lang w:eastAsia="pl-PL"/>
        </w:rPr>
        <w:t xml:space="preserve">.05.2020 </w:t>
      </w:r>
      <w:r>
        <w:rPr/>
        <w:t xml:space="preserve">| Wiek 12+ | </w:t>
      </w:r>
      <w:r>
        <w:rPr>
          <w:rStyle w:val="Czeinternetowe"/>
          <w:color w:val="auto"/>
        </w:rPr>
        <w:t>www.iuvi.pl</w:t>
      </w:r>
      <w:r>
        <w:rPr/>
        <w:br/>
      </w:r>
    </w:p>
    <w:p>
      <w:pPr>
        <w:pStyle w:val="Normal"/>
        <w:widowControl w:val="false"/>
        <w:spacing w:lineRule="auto" w:line="360" w:before="0" w:after="0"/>
        <w:rPr>
          <w:rStyle w:val="Czeinternetowe"/>
          <w:u w:val="none"/>
        </w:rPr>
      </w:pPr>
      <w:r>
        <w:rPr>
          <w:u w:val="none"/>
        </w:rPr>
      </w:r>
    </w:p>
    <w:p>
      <w:pPr>
        <w:pStyle w:val="Normal"/>
        <w:widowControl w:val="false"/>
        <w:spacing w:lineRule="auto" w:line="360" w:before="0" w:after="0"/>
        <w:rPr>
          <w:rStyle w:val="Czeinternetowe"/>
          <w:b/>
          <w:b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t>Recenzje:</w:t>
      </w:r>
    </w:p>
    <w:p>
      <w:pPr>
        <w:pStyle w:val="Normal"/>
        <w:widowControl w:val="false"/>
        <w:spacing w:lineRule="auto" w:line="240" w:before="0" w:after="0"/>
        <w:rPr>
          <w:rStyle w:val="Czeinternetowe"/>
          <w:i/>
          <w:i/>
          <w:color w:val="auto"/>
          <w:u w:val="none"/>
        </w:rPr>
      </w:pPr>
      <w:r>
        <w:rPr>
          <w:rStyle w:val="Czeinternetowe"/>
          <w:i/>
          <w:color w:val="auto"/>
          <w:u w:val="none"/>
        </w:rPr>
        <w:t>„</w:t>
      </w:r>
      <w:r>
        <w:rPr>
          <w:rStyle w:val="Czeinternetowe"/>
          <w:i/>
          <w:color w:val="auto"/>
          <w:u w:val="none"/>
        </w:rPr>
        <w:t>Zaginione Miasta” to połączenie Alicji w Krainie Czarów, Władcy pierścieni i Harry’ego Pottera. Doskonała zabawa!</w:t>
      </w:r>
    </w:p>
    <w:p>
      <w:pPr>
        <w:pStyle w:val="Normal"/>
        <w:widowControl w:val="false"/>
        <w:spacing w:lineRule="auto" w:line="240" w:before="0" w:after="0"/>
        <w:jc w:val="right"/>
        <w:rPr>
          <w:rStyle w:val="Czeinternetowe"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t>Michael Buckley</w:t>
      </w:r>
      <w:r>
        <w:rPr>
          <w:rStyle w:val="Czeinternetowe"/>
          <w:color w:val="auto"/>
          <w:u w:val="none"/>
        </w:rPr>
        <w:t>, autor bestsellerowych serii „Siostry Grimm” i „Nerds”</w:t>
      </w:r>
    </w:p>
    <w:p>
      <w:pPr>
        <w:pStyle w:val="Normal"/>
        <w:widowControl w:val="false"/>
        <w:spacing w:lineRule="auto" w:line="240" w:before="0" w:after="0"/>
        <w:jc w:val="right"/>
        <w:rPr>
          <w:rStyle w:val="Czeinternetowe"/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widowControl w:val="false"/>
        <w:spacing w:lineRule="auto" w:line="240" w:before="0" w:after="0"/>
        <w:rPr>
          <w:rStyle w:val="Czeinternetowe"/>
          <w:i/>
          <w:i/>
          <w:color w:val="auto"/>
          <w:u w:val="none"/>
        </w:rPr>
      </w:pPr>
      <w:r>
        <w:rPr>
          <w:rStyle w:val="Czeinternetowe"/>
          <w:i/>
          <w:color w:val="auto"/>
          <w:u w:val="none"/>
        </w:rPr>
        <w:t>Zachwycająca i niebezpieczna przygoda z perfekcyjnie napisanymi bohaterami, którzy nigdy ci się nie znudzą.</w:t>
      </w:r>
    </w:p>
    <w:p>
      <w:pPr>
        <w:pStyle w:val="Normal"/>
        <w:widowControl w:val="false"/>
        <w:spacing w:lineRule="auto" w:line="240" w:before="0" w:after="0"/>
        <w:jc w:val="right"/>
        <w:rPr>
          <w:rStyle w:val="Czeinternetowe"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t>Lisa McMann</w:t>
      </w:r>
      <w:r>
        <w:rPr>
          <w:rStyle w:val="Czeinternetowe"/>
          <w:color w:val="auto"/>
          <w:u w:val="none"/>
        </w:rPr>
        <w:t>, autorka bestsellerowej serii „The Unwanteds”</w:t>
      </w:r>
    </w:p>
    <w:p>
      <w:pPr>
        <w:pStyle w:val="Normal"/>
        <w:widowControl w:val="false"/>
        <w:spacing w:lineRule="auto" w:line="360" w:before="0" w:after="0"/>
        <w:rPr>
          <w:rStyle w:val="Czeinternetowe"/>
          <w:b/>
          <w:b/>
          <w:color w:val="auto"/>
          <w:u w:val="none"/>
        </w:rPr>
      </w:pPr>
      <w:r>
        <w:rPr>
          <w:b/>
          <w:color w:val="auto"/>
          <w:u w:val="none"/>
        </w:rPr>
      </w:r>
    </w:p>
    <w:p>
      <w:pPr>
        <w:pStyle w:val="Normal"/>
        <w:widowControl w:val="false"/>
        <w:spacing w:lineRule="auto" w:line="360" w:before="0" w:after="0"/>
        <w:rPr/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1224915" cy="1673860"/>
            <wp:effectExtent l="0" t="0" r="0" b="0"/>
            <wp:wrapTight wrapText="bothSides">
              <wp:wrapPolygon edited="0">
                <wp:start x="-151" y="0"/>
                <wp:lineTo x="-151" y="21233"/>
                <wp:lineTo x="21150" y="21233"/>
                <wp:lineTo x="21150" y="0"/>
                <wp:lineTo x="-151" y="0"/>
              </wp:wrapPolygon>
            </wp:wrapTight>
            <wp:docPr id="2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zeinternetowe"/>
          <w:b/>
          <w:color w:val="auto"/>
          <w:u w:val="none"/>
        </w:rPr>
        <w:t>O</w:t>
      </w:r>
      <w:r>
        <w:rPr>
          <w:rStyle w:val="Czeinternetowe"/>
          <w:b/>
          <w:color w:val="auto"/>
          <w:u w:val="none"/>
        </w:rPr>
        <w:t xml:space="preserve"> autorce:</w:t>
      </w:r>
    </w:p>
    <w:p>
      <w:pPr>
        <w:pStyle w:val="Normal"/>
        <w:widowControl w:val="false"/>
        <w:spacing w:lineRule="auto" w:line="240" w:before="0" w:after="0"/>
        <w:jc w:val="both"/>
        <w:rPr>
          <w:rFonts w:cs="Calibri"/>
          <w:lang w:eastAsia="pl-PL"/>
        </w:rPr>
      </w:pPr>
      <w:r>
        <w:rPr/>
        <w:t>Shannon Messenger ukończyła kinematografię na Uniwersytecie Południowej Kalifornii, gdzie się dowiedziała – oprócz wielu innych rzeczy – że oglądanie filmów jest dużo lepsze niż ich kręcenie. Studiowała sztukę, scenopisarstwo i produkcję filmową, zrozumiała jednak, że jej prawdziwa pasja to pisanie książek. Jest autorką okupującej od lat listy bestsellerów „New York Timesa”, wielokrotnie nagradzanej serii „Zaginione Miasta” (</w:t>
      </w:r>
      <w:r>
        <w:rPr>
          <w:rFonts w:cs="Arsenal"/>
          <w:i/>
          <w:iCs/>
        </w:rPr>
        <w:t>Keeper of the Lost Cities</w:t>
      </w:r>
      <w:r>
        <w:rPr>
          <w:rFonts w:cs="Arsenal"/>
        </w:rPr>
        <w:t>) oraz cyklu „Sky Fall” dla starszej młodzieży. Jej książki wydano w wielu krajach i przetłumaczono na wiele języków. Autorka mieszka w Południowej Kalifornii wraz z mężem i zawstydzającą liczbą kotów. Online można ją znaleźć na www.shannonmessenger.com.</w:t>
      </w:r>
    </w:p>
    <w:p>
      <w:pPr>
        <w:pStyle w:val="Normal"/>
        <w:widowControl w:val="false"/>
        <w:spacing w:lineRule="auto" w:line="240" w:before="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widowControl w:val="false"/>
        <w:spacing w:lineRule="auto" w:line="276" w:before="0" w:after="0"/>
        <w:rPr>
          <w:b/>
          <w:b/>
        </w:rPr>
      </w:pPr>
      <w:r>
        <w:rPr>
          <w:b/>
        </w:rPr>
        <w:t xml:space="preserve">Strona internetowa Wydawnictwa IUVI: </w:t>
      </w:r>
      <w:hyperlink r:id="rId4">
        <w:r>
          <w:rPr>
            <w:rStyle w:val="Czeinternetowe"/>
            <w:b/>
          </w:rPr>
          <w:t>www.iuvi.pl</w:t>
        </w:r>
      </w:hyperlink>
      <w:r>
        <w:rPr>
          <w:b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Fanpage Wydawnictwa IUVI: </w:t>
      </w:r>
      <w:hyperlink r:id="rId5">
        <w:r>
          <w:rPr>
            <w:rStyle w:val="Czeinternetowe"/>
            <w:b/>
          </w:rPr>
          <w:t>https://www.facebook.com/WydawnictwoIUVI/</w:t>
        </w:r>
      </w:hyperlink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pl-PL"/>
        </w:rPr>
      </w:pPr>
      <w:r>
        <w:rPr>
          <w:b/>
        </w:rPr>
        <w:t>Patroni medialni:</w:t>
        <w:br/>
      </w:r>
      <w:r>
        <w:rPr>
          <w:rFonts w:ascii="Times New Roman" w:hAnsi="Times New Roman"/>
          <w:lang w:eastAsia="pl-PL"/>
        </w:rPr>
        <w:t xml:space="preserve">       </w:t>
      </w:r>
      <w:r>
        <w:rPr/>
        <w:drawing>
          <wp:inline distT="0" distB="0" distL="0" distR="0">
            <wp:extent cx="523875" cy="314325"/>
            <wp:effectExtent l="0" t="0" r="0" b="0"/>
            <wp:docPr id="3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pl-PL"/>
        </w:rPr>
        <w:t xml:space="preserve">     </w:t>
      </w:r>
      <w:r>
        <w:rPr/>
        <w:drawing>
          <wp:inline distT="0" distB="0" distL="0" distR="0">
            <wp:extent cx="1914525" cy="323850"/>
            <wp:effectExtent l="0" t="0" r="0" b="0"/>
            <wp:docPr id="4" name="Obraz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pl-PL"/>
        </w:rPr>
        <w:t xml:space="preserve">  </w:t>
      </w:r>
      <w:r>
        <w:rPr/>
        <w:drawing>
          <wp:inline distT="0" distB="0" distL="0" distR="0">
            <wp:extent cx="1371600" cy="393065"/>
            <wp:effectExtent l="0" t="0" r="0" b="0"/>
            <wp:docPr id="5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pl-PL"/>
        </w:rPr>
        <w:t xml:space="preserve">  </w:t>
      </w:r>
      <w:r>
        <w:rPr/>
        <w:drawing>
          <wp:inline distT="0" distB="0" distL="0" distR="0">
            <wp:extent cx="1209675" cy="393700"/>
            <wp:effectExtent l="0" t="0" r="0" b="0"/>
            <wp:docPr id="6" name="Obraz 1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2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lang w:eastAsia="pl-PL"/>
        </w:rPr>
      </w:pPr>
      <w:r>
        <w:rPr/>
        <w:drawing>
          <wp:inline distT="0" distB="0" distL="0" distR="0">
            <wp:extent cx="1552575" cy="431800"/>
            <wp:effectExtent l="0" t="0" r="0" b="0"/>
            <wp:docPr id="7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41" t="-148" r="-41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/>
        <w:drawing>
          <wp:inline distT="0" distB="0" distL="0" distR="0">
            <wp:extent cx="727075" cy="409575"/>
            <wp:effectExtent l="0" t="0" r="0" b="0"/>
            <wp:docPr id="8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pl-PL"/>
        </w:rPr>
        <w:t xml:space="preserve">    </w:t>
      </w:r>
      <w:r>
        <w:rPr/>
        <w:drawing>
          <wp:inline distT="0" distB="0" distL="0" distR="0">
            <wp:extent cx="742950" cy="318135"/>
            <wp:effectExtent l="0" t="0" r="0" b="0"/>
            <wp:docPr id="9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pl-PL"/>
        </w:rPr>
        <w:t xml:space="preserve">    </w:t>
      </w:r>
      <w:r>
        <w:rPr/>
        <w:drawing>
          <wp:inline distT="0" distB="0" distL="0" distR="0">
            <wp:extent cx="1028700" cy="316865"/>
            <wp:effectExtent l="0" t="0" r="0" b="0"/>
            <wp:docPr id="10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pl-PL"/>
        </w:rPr>
        <w:t xml:space="preserve">    </w:t>
      </w:r>
      <w:r>
        <w:rPr/>
        <w:drawing>
          <wp:inline distT="0" distB="0" distL="0" distR="0">
            <wp:extent cx="1196975" cy="276225"/>
            <wp:effectExtent l="0" t="0" r="0" b="0"/>
            <wp:docPr id="11" name="Obraz 1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2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lang w:eastAsia="pl-PL"/>
        </w:rPr>
        <w:t xml:space="preserve">   </w:t>
      </w:r>
      <w:r>
        <w:rPr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   </w:t>
      </w:r>
      <w:r>
        <w:rPr>
          <w:b/>
          <w:sz w:val="24"/>
          <w:lang w:eastAsia="pl-PL"/>
        </w:rPr>
        <w:t xml:space="preserve">          </w:t>
      </w:r>
    </w:p>
    <w:sectPr>
      <w:headerReference w:type="default" r:id="rId15"/>
      <w:footerReference w:type="default" r:id="rId1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sen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1190625" cy="742950"/>
          <wp:effectExtent l="0" t="0" r="0" b="0"/>
          <wp:docPr id="12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67b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5515c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a5515c"/>
    <w:rPr/>
  </w:style>
  <w:style w:type="character" w:styleId="Czeinternetowe" w:customStyle="1">
    <w:name w:val="Łącze internetowe"/>
    <w:uiPriority w:val="99"/>
    <w:unhideWhenUsed/>
    <w:rsid w:val="00a5515c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3e5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3e5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43e5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43e51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83f2b"/>
    <w:pPr>
      <w:spacing w:lineRule="auto" w:line="276" w:before="0" w:after="140"/>
    </w:pPr>
    <w:rPr/>
  </w:style>
  <w:style w:type="paragraph" w:styleId="Lista">
    <w:name w:val="List"/>
    <w:basedOn w:val="Tretekstu"/>
    <w:rsid w:val="00083f2b"/>
    <w:pPr/>
    <w:rPr>
      <w:rFonts w:cs="Arial"/>
    </w:rPr>
  </w:style>
  <w:style w:type="paragraph" w:styleId="Podpis" w:customStyle="1">
    <w:name w:val="Caption"/>
    <w:basedOn w:val="Normal"/>
    <w:qFormat/>
    <w:rsid w:val="00083f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83f2b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083f2b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a551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a551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3e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43e5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43e51"/>
    <w:pPr/>
    <w:rPr>
      <w:b/>
      <w:bCs/>
    </w:rPr>
  </w:style>
  <w:style w:type="paragraph" w:styleId="Default" w:customStyle="1">
    <w:name w:val="Default"/>
    <w:qFormat/>
    <w:rsid w:val="009d5568"/>
    <w:pPr>
      <w:widowControl/>
      <w:suppressAutoHyphens w:val="true"/>
      <w:bidi w:val="0"/>
      <w:spacing w:before="0" w:after="0"/>
      <w:jc w:val="left"/>
    </w:pPr>
    <w:rPr>
      <w:rFonts w:ascii="Arsenal" w:hAnsi="Arsenal" w:eastAsia="Calibri" w:cs="Arsen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iuvi.pl/" TargetMode="External"/><Relationship Id="rId5" Type="http://schemas.openxmlformats.org/officeDocument/2006/relationships/hyperlink" Target="https://www.facebook.com/WydawnictwoIUVI/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LibreOffice/6.4.3.2$Windows_X86_64 LibreOffice_project/747b5d0ebf89f41c860ec2a39efd7cb15b54f2d8</Application>
  <Pages>2</Pages>
  <Words>498</Words>
  <Characters>3232</Characters>
  <CharactersWithSpaces>3774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2019-10-21T06:54:00Z</dcterms:created>
  <dc:creator>Ateneum Kraków</dc:creator>
  <dc:description/>
  <dc:language>pl-PL</dc:language>
  <cp:lastModifiedBy/>
  <cp:lastPrinted>2018-09-24T06:10:00Z</cp:lastPrinted>
  <dcterms:modified xsi:type="dcterms:W3CDTF">2020-05-29T14:13:30Z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